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H807SA编地址操作使用说明</w:t>
      </w:r>
    </w:p>
    <w:p>
      <w:pPr>
        <w:ind w:firstLine="1960" w:firstLineChars="700"/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H807SA</w:t>
      </w:r>
      <w:r>
        <w:rPr>
          <w:rFonts w:hint="eastAsia"/>
          <w:color w:val="0000FF"/>
          <w:sz w:val="28"/>
          <w:szCs w:val="28"/>
          <w:lang w:val="en-US" w:eastAsia="zh-CN"/>
        </w:rPr>
        <w:t xml:space="preserve"> </w:t>
      </w:r>
      <w:r>
        <w:rPr>
          <w:rFonts w:ascii="微软雅黑" w:hAnsi="微软雅黑" w:eastAsia="微软雅黑" w:cs="微软雅黑"/>
          <w:i w:val="0"/>
          <w:iCs w:val="0"/>
          <w:caps w:val="0"/>
          <w:color w:val="0000FF"/>
          <w:spacing w:val="0"/>
          <w:sz w:val="28"/>
          <w:szCs w:val="28"/>
          <w:shd w:val="clear" w:fill="F5F5F5"/>
        </w:rPr>
        <w:t>Address Operation Instructions</w:t>
      </w:r>
    </w:p>
    <w:p>
      <w:pPr>
        <w:spacing w:line="360" w:lineRule="auto"/>
        <w:ind w:left="360"/>
        <w:jc w:val="left"/>
        <w:rPr>
          <w:rFonts w:hint="eastAsia"/>
          <w:kern w:val="0"/>
          <w:sz w:val="24"/>
        </w:rPr>
      </w:pPr>
      <w:r>
        <w:rPr>
          <w:rFonts w:hint="eastAsia" w:ascii="宋体" w:hAnsi="宋体"/>
          <w:kern w:val="0"/>
          <w:sz w:val="24"/>
        </w:rPr>
        <w:t>设置像素点通道数(PixelChannel),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 w:ascii="宋体" w:hAnsi="宋体"/>
          <w:kern w:val="0"/>
          <w:sz w:val="24"/>
        </w:rPr>
        <w:t>设置一个点的颜色分量数，默认为3，即RGB。</w:t>
      </w:r>
      <w:r>
        <w:rPr>
          <w:rFonts w:hint="eastAsia"/>
          <w:kern w:val="0"/>
          <w:sz w:val="24"/>
        </w:rPr>
        <w:t>范围是1-4。</w:t>
      </w:r>
    </w:p>
    <w:p>
      <w:pPr>
        <w:spacing w:line="360" w:lineRule="auto"/>
        <w:ind w:left="360"/>
        <w:jc w:val="left"/>
        <w:rPr>
          <w:rFonts w:hint="eastAsia"/>
          <w:color w:val="0000FF"/>
          <w:kern w:val="0"/>
          <w:sz w:val="20"/>
          <w:szCs w:val="20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FF"/>
          <w:spacing w:val="0"/>
          <w:sz w:val="20"/>
          <w:szCs w:val="20"/>
          <w:shd w:val="clear" w:fill="F5F5F5"/>
        </w:rPr>
        <w:t>Sets the number of pixel channels and the number of color components of a point, which defaults to 3, or RGB. The range is 1-4</w:t>
      </w:r>
    </w:p>
    <w:p>
      <w:pPr>
        <w:spacing w:line="360" w:lineRule="auto"/>
        <w:ind w:left="360"/>
        <w:jc w:val="left"/>
        <w:rPr>
          <w:kern w:val="0"/>
          <w:sz w:val="24"/>
        </w:rPr>
      </w:pPr>
      <w:r>
        <w:drawing>
          <wp:inline distT="0" distB="0" distL="0" distR="0">
            <wp:extent cx="2562860" cy="942340"/>
            <wp:effectExtent l="0" t="0" r="889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Times New Roman" w:hAnsi="Times New Roman" w:eastAsia="宋体" w:cs="Times New Roman"/>
          <w:sz w:val="24"/>
          <w:lang w:bidi="ar"/>
        </w:rPr>
      </w:pPr>
      <w:r>
        <w:rPr>
          <w:rFonts w:hint="eastAsia" w:ascii="宋体" w:hAnsi="宋体" w:eastAsia="宋体" w:cs="Times New Roman"/>
          <w:sz w:val="24"/>
          <w:szCs w:val="20"/>
          <w:lang w:bidi="ar"/>
        </w:rPr>
        <w:t>第十一个菜单是折叠菜单，按‘+’‘-’键选择</w:t>
      </w:r>
      <w:r>
        <w:rPr>
          <w:rFonts w:hint="eastAsia" w:ascii="Times New Roman" w:hAnsi="Times New Roman" w:eastAsia="宋体" w:cs="Times New Roman"/>
          <w:sz w:val="24"/>
          <w:lang w:bidi="ar"/>
        </w:rPr>
        <w:t>菜单</w:t>
      </w:r>
      <w:r>
        <w:rPr>
          <w:rFonts w:ascii="Times New Roman" w:hAnsi="Times New Roman" w:eastAsia="宋体" w:cs="Times New Roman"/>
          <w:sz w:val="24"/>
          <w:lang w:bidi="ar"/>
        </w:rPr>
        <w:t>(Change menu)</w:t>
      </w:r>
      <w:r>
        <w:rPr>
          <w:rFonts w:hint="eastAsia" w:ascii="Times New Roman" w:hAnsi="Times New Roman" w:eastAsia="宋体" w:cs="Times New Roman"/>
          <w:sz w:val="24"/>
          <w:lang w:bidi="ar"/>
        </w:rPr>
        <w:t>，按“</w:t>
      </w:r>
      <w:r>
        <w:rPr>
          <w:rFonts w:ascii="Times New Roman" w:hAnsi="Times New Roman" w:eastAsia="宋体" w:cs="Times New Roman"/>
          <w:sz w:val="24"/>
          <w:lang w:bidi="ar"/>
        </w:rPr>
        <w:t>OK</w:t>
      </w:r>
      <w:r>
        <w:rPr>
          <w:rFonts w:hint="eastAsia" w:ascii="Times New Roman" w:hAnsi="Times New Roman" w:eastAsia="宋体" w:cs="Times New Roman"/>
          <w:sz w:val="24"/>
          <w:lang w:bidi="ar"/>
        </w:rPr>
        <w:t>”进入子菜单，进入子菜单后，继续按</w:t>
      </w:r>
      <w:r>
        <w:rPr>
          <w:rFonts w:ascii="Times New Roman" w:hAnsi="Times New Roman" w:eastAsia="宋体" w:cs="Times New Roman"/>
          <w:sz w:val="24"/>
          <w:lang w:bidi="ar"/>
        </w:rPr>
        <w:t>MENU</w:t>
      </w:r>
      <w:r>
        <w:rPr>
          <w:rFonts w:hint="eastAsia" w:ascii="Times New Roman" w:hAnsi="Times New Roman" w:eastAsia="宋体" w:cs="Times New Roman"/>
          <w:sz w:val="24"/>
          <w:lang w:bidi="ar"/>
        </w:rPr>
        <w:t>切换子菜单。</w:t>
      </w:r>
    </w:p>
    <w:p>
      <w:pPr>
        <w:rPr>
          <w:rFonts w:hint="eastAsia" w:ascii="Times New Roman" w:hAnsi="Times New Roman" w:eastAsia="宋体" w:cs="Times New Roman"/>
          <w:color w:val="0000FF"/>
          <w:sz w:val="20"/>
          <w:szCs w:val="20"/>
          <w:lang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FF"/>
          <w:spacing w:val="0"/>
          <w:sz w:val="20"/>
          <w:szCs w:val="20"/>
          <w:shd w:val="clear" w:fill="F5F5F5"/>
        </w:rPr>
        <w:t>The eleventh MENU is the collapsed MENU, press' + ' ' ' to select the MENU (Change MENU) , press 'OK' to enter the sub-MENU, into the sub-MENU, continue to press the MENU to Change the sub-MENU</w:t>
      </w:r>
    </w:p>
    <w:p>
      <w:pPr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2567940" cy="838200"/>
            <wp:effectExtent l="0" t="0" r="7620" b="0"/>
            <wp:docPr id="1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679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ascii="Times New Roman" w:hAnsi="Times New Roman" w:eastAsia="宋体" w:cs="Times New Roman"/>
          <w:sz w:val="24"/>
          <w:szCs w:val="20"/>
          <w:lang w:bidi="ar"/>
        </w:rPr>
      </w:pPr>
      <w:r>
        <w:rPr>
          <w:rFonts w:hint="eastAsia" w:ascii="Times New Roman" w:hAnsi="Times New Roman" w:eastAsia="宋体" w:cs="Times New Roman"/>
          <w:sz w:val="24"/>
          <w:szCs w:val="20"/>
          <w:lang w:bidi="ar"/>
        </w:rPr>
        <w:t>子菜单第一个选项是选择</w:t>
      </w:r>
      <w:r>
        <w:rPr>
          <w:rFonts w:ascii="Times New Roman" w:hAnsi="Times New Roman" w:eastAsia="宋体" w:cs="Times New Roman"/>
          <w:sz w:val="24"/>
          <w:szCs w:val="20"/>
          <w:lang w:bidi="ar"/>
        </w:rPr>
        <w:t>DMX</w:t>
      </w:r>
      <w:r>
        <w:rPr>
          <w:rFonts w:hint="eastAsia" w:ascii="Times New Roman" w:hAnsi="Times New Roman" w:eastAsia="宋体" w:cs="Times New Roman"/>
          <w:sz w:val="24"/>
          <w:szCs w:val="20"/>
          <w:lang w:bidi="ar"/>
        </w:rPr>
        <w:t>芯片型号</w:t>
      </w:r>
      <w:r>
        <w:rPr>
          <w:rFonts w:ascii="Times New Roman" w:hAnsi="Times New Roman" w:eastAsia="宋体" w:cs="Times New Roman"/>
          <w:sz w:val="24"/>
          <w:szCs w:val="20"/>
          <w:lang w:bidi="ar"/>
        </w:rPr>
        <w:t>(DMX IC Type)</w:t>
      </w:r>
      <w:r>
        <w:rPr>
          <w:rFonts w:hint="eastAsia" w:ascii="Times New Roman" w:hAnsi="Times New Roman" w:eastAsia="宋体" w:cs="Times New Roman"/>
          <w:sz w:val="24"/>
          <w:szCs w:val="20"/>
          <w:lang w:bidi="ar"/>
        </w:rPr>
        <w:t>，找到对应的IC后按OK键确认，然后继续按MENU切换子菜单</w:t>
      </w:r>
    </w:p>
    <w:p>
      <w:pPr>
        <w:numPr>
          <w:numId w:val="0"/>
        </w:numPr>
        <w:rPr>
          <w:rFonts w:ascii="Times New Roman" w:hAnsi="Times New Roman" w:eastAsia="宋体" w:cs="Times New Roman"/>
          <w:color w:val="0000FF"/>
          <w:sz w:val="20"/>
          <w:szCs w:val="20"/>
          <w:lang w:bidi="ar"/>
        </w:rPr>
      </w:pPr>
      <w:r>
        <w:rPr>
          <w:rFonts w:ascii="微软雅黑" w:hAnsi="微软雅黑" w:eastAsia="微软雅黑" w:cs="微软雅黑"/>
          <w:i w:val="0"/>
          <w:iCs w:val="0"/>
          <w:caps w:val="0"/>
          <w:color w:val="0000FF"/>
          <w:spacing w:val="0"/>
          <w:sz w:val="20"/>
          <w:szCs w:val="20"/>
          <w:shd w:val="clear" w:fill="F5F5F5"/>
        </w:rPr>
        <w:t>Submenu the first option is to select DMX IC Type, find the corresponding IC and press OK to confirm, then continue to press MENU to switch submenu</w:t>
      </w:r>
    </w:p>
    <w:p>
      <w:pPr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310005" cy="2331085"/>
            <wp:effectExtent l="0" t="0" r="635" b="635"/>
            <wp:docPr id="2" name="图片 16" descr="C:\Users\23128\Desktop\6f2cb370224f4042d8f46f46fe9e0c2.jpg6f2cb370224f4042d8f46f46fe9e0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6" descr="C:\Users\23128\Desktop\6f2cb370224f4042d8f46f46fe9e0c2.jpg6f2cb370224f4042d8f46f46fe9e0c2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1000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宋体" w:cs="Times New Roman"/>
          <w:color w:val="0000FF"/>
          <w:sz w:val="20"/>
          <w:szCs w:val="20"/>
          <w:lang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进行第二个选项，</w:t>
      </w:r>
      <w:r>
        <w:rPr>
          <w:rFonts w:hint="eastAsia" w:ascii="宋体" w:hAnsi="宋体" w:eastAsia="宋体" w:cs="Times New Roman"/>
          <w:sz w:val="24"/>
          <w:lang w:bidi="ar"/>
        </w:rPr>
        <w:t>灯通道数(LightChannel)，</w:t>
      </w:r>
      <w:r>
        <w:rPr>
          <w:rFonts w:hint="eastAsia" w:ascii="Times New Roman" w:hAnsi="Times New Roman" w:eastAsia="宋体" w:cs="Times New Roman"/>
          <w:sz w:val="24"/>
          <w:lang w:bidi="ar"/>
        </w:rPr>
        <w:t>设置一个灯具或转码板占用的通道数。若是点光源，此值与颜色分量数一样。（假设一米8段RGB的灯就是3*8=24）设置完成后按OK键确认，</w:t>
      </w:r>
      <w:r>
        <w:rPr>
          <w:rFonts w:hint="eastAsia" w:ascii="Times New Roman" w:hAnsi="Times New Roman" w:eastAsia="宋体" w:cs="Times New Roman"/>
          <w:sz w:val="24"/>
          <w:szCs w:val="20"/>
          <w:lang w:bidi="ar"/>
        </w:rPr>
        <w:t>然后继续按MENU切换子菜单</w:t>
      </w:r>
      <w:r>
        <w:rPr>
          <w:rFonts w:ascii="微软雅黑" w:hAnsi="微软雅黑" w:eastAsia="微软雅黑" w:cs="微软雅黑"/>
          <w:i w:val="0"/>
          <w:iCs w:val="0"/>
          <w:caps w:val="0"/>
          <w:color w:val="0000FF"/>
          <w:spacing w:val="0"/>
          <w:sz w:val="20"/>
          <w:szCs w:val="20"/>
          <w:shd w:val="clear" w:fill="F5F5F5"/>
        </w:rPr>
        <w:t>Go to the second option, the number of light channels, to set the number of channels occupied by a light or transcoding board. For a point light source, this value is the same as the number of color components. (suppose the 1.8 meter RGB lamp is 3 * 8 = 24) after the completion of the setup press OK key to confirm, then continue to press MENU to switch sub-MENU</w:t>
      </w:r>
    </w:p>
    <w:p>
      <w:pPr>
        <w:rPr>
          <w:rFonts w:ascii="Times New Roman" w:hAnsi="Times New Roman" w:eastAsia="宋体" w:cs="Times New Roman"/>
          <w:szCs w:val="20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309370" cy="2327910"/>
            <wp:effectExtent l="5080" t="0" r="0" b="0"/>
            <wp:docPr id="3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9449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Times New Roman" w:hAnsi="Times New Roman" w:eastAsia="宋体" w:cs="Times New Roman"/>
          <w:sz w:val="24"/>
          <w:lang w:bidi="ar"/>
        </w:rPr>
      </w:pPr>
      <w:r>
        <w:rPr>
          <w:rFonts w:hint="eastAsia" w:ascii="Times New Roman" w:hAnsi="Times New Roman" w:eastAsia="宋体" w:cs="Times New Roman"/>
          <w:szCs w:val="20"/>
          <w:lang w:bidi="ar"/>
        </w:rPr>
        <w:t>进行第三个选项，</w:t>
      </w:r>
      <w:r>
        <w:rPr>
          <w:rFonts w:hint="eastAsia" w:ascii="宋体" w:hAnsi="宋体" w:eastAsia="宋体" w:cs="Times New Roman"/>
          <w:sz w:val="24"/>
          <w:lang w:bidi="ar"/>
        </w:rPr>
        <w:t>起始通道Address)，从第一个通道值开始编址，</w:t>
      </w:r>
      <w:r>
        <w:rPr>
          <w:rFonts w:hint="eastAsia" w:ascii="Times New Roman" w:hAnsi="Times New Roman" w:eastAsia="宋体" w:cs="Times New Roman"/>
          <w:sz w:val="24"/>
          <w:lang w:bidi="ar"/>
        </w:rPr>
        <w:t>输入后按</w:t>
      </w:r>
      <w:r>
        <w:rPr>
          <w:rFonts w:ascii="Times New Roman" w:hAnsi="Times New Roman" w:eastAsia="宋体" w:cs="Times New Roman"/>
          <w:sz w:val="24"/>
          <w:lang w:bidi="ar"/>
        </w:rPr>
        <w:t>OK</w:t>
      </w:r>
      <w:r>
        <w:rPr>
          <w:rFonts w:hint="eastAsia" w:ascii="Times New Roman" w:hAnsi="Times New Roman" w:eastAsia="宋体" w:cs="Times New Roman"/>
          <w:sz w:val="24"/>
          <w:lang w:bidi="ar"/>
        </w:rPr>
        <w:t>键，请耐心等待几秒钟可编码完成。（注意：</w:t>
      </w:r>
      <w:r>
        <w:rPr>
          <w:rFonts w:hint="eastAsia" w:ascii="Times New Roman" w:hAnsi="Times New Roman" w:eastAsia="宋体" w:cs="Times New Roman"/>
          <w:color w:val="FF0000"/>
          <w:sz w:val="24"/>
          <w:lang w:bidi="ar"/>
        </w:rPr>
        <w:t>RGB3通道值，RGBW4通道值</w:t>
      </w:r>
      <w:r>
        <w:rPr>
          <w:rFonts w:hint="eastAsia" w:ascii="Times New Roman" w:hAnsi="Times New Roman" w:eastAsia="宋体" w:cs="Times New Roman"/>
          <w:sz w:val="24"/>
          <w:lang w:bidi="ar"/>
        </w:rPr>
        <w:t>）</w:t>
      </w:r>
    </w:p>
    <w:p>
      <w:pPr>
        <w:numPr>
          <w:numId w:val="0"/>
        </w:numPr>
        <w:ind w:leftChars="0"/>
        <w:rPr>
          <w:rFonts w:hint="eastAsia" w:ascii="Times New Roman" w:hAnsi="Times New Roman" w:eastAsia="宋体" w:cs="Times New Roman"/>
          <w:color w:val="0000FF"/>
          <w:sz w:val="20"/>
          <w:szCs w:val="20"/>
          <w:lang w:bidi="ar"/>
        </w:rPr>
      </w:pPr>
      <w:bookmarkStart w:id="0" w:name="_GoBack"/>
      <w:r>
        <w:rPr>
          <w:rFonts w:ascii="微软雅黑" w:hAnsi="微软雅黑" w:eastAsia="微软雅黑" w:cs="微软雅黑"/>
          <w:i w:val="0"/>
          <w:iCs w:val="0"/>
          <w:caps w:val="0"/>
          <w:color w:val="0000FF"/>
          <w:spacing w:val="0"/>
          <w:sz w:val="20"/>
          <w:szCs w:val="20"/>
          <w:shd w:val="clear" w:fill="F5F5F5"/>
        </w:rPr>
        <w:t>Go to the third option, start the channel Address) , Address from the first channel value, type and press OK, please wait a few seconds to encode. (note: RGB3 channel value, RGBW4 channel value)</w:t>
      </w:r>
    </w:p>
    <w:bookmarkEnd w:id="0"/>
    <w:p>
      <w:pPr>
        <w:rPr>
          <w:rFonts w:ascii="Times New Roman" w:hAnsi="Times New Roman" w:eastAsia="宋体" w:cs="Times New Roman"/>
          <w:sz w:val="24"/>
          <w:lang w:bidi="ar"/>
        </w:rPr>
      </w:pPr>
      <w:r>
        <w:rPr>
          <w:rFonts w:ascii="Times New Roman" w:hAnsi="Times New Roman" w:eastAsia="宋体" w:cs="Times New Roman"/>
          <w:szCs w:val="20"/>
          <w:lang w:bidi="ar"/>
        </w:rPr>
        <w:drawing>
          <wp:inline distT="0" distB="0" distL="114300" distR="114300">
            <wp:extent cx="1309370" cy="2327910"/>
            <wp:effectExtent l="0" t="0" r="3810" b="1270"/>
            <wp:docPr id="4" name="图片 16" descr="C:\Users\23128\Desktop\9154c8d050ff8eee87ef145d5a6a85a.jpg9154c8d050ff8eee87ef145d5a6a8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6" descr="C:\Users\23128\Desktop\9154c8d050ff8eee87ef145d5a6a85a.jpg9154c8d050ff8eee87ef145d5a6a85a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09370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03B7A"/>
    <w:multiLevelType w:val="singleLevel"/>
    <w:tmpl w:val="1BC03B7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mY2MyYjMyMWZhNTI0MzZmMzJjMzRlNzRlOGU1MjMifQ=="/>
  </w:docVars>
  <w:rsids>
    <w:rsidRoot w:val="692533A1"/>
    <w:rsid w:val="000427A8"/>
    <w:rsid w:val="000A7D60"/>
    <w:rsid w:val="002E78FB"/>
    <w:rsid w:val="0041795D"/>
    <w:rsid w:val="00504457"/>
    <w:rsid w:val="00777F05"/>
    <w:rsid w:val="007D6AAD"/>
    <w:rsid w:val="009E3FC4"/>
    <w:rsid w:val="00BA7042"/>
    <w:rsid w:val="00C63045"/>
    <w:rsid w:val="00D04E85"/>
    <w:rsid w:val="085B5A71"/>
    <w:rsid w:val="124A084A"/>
    <w:rsid w:val="18724D28"/>
    <w:rsid w:val="576613F0"/>
    <w:rsid w:val="692533A1"/>
    <w:rsid w:val="7466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1088</Characters>
  <Lines>2</Lines>
  <Paragraphs>1</Paragraphs>
  <TotalTime>3</TotalTime>
  <ScaleCrop>false</ScaleCrop>
  <LinksUpToDate>false</LinksUpToDate>
  <CharactersWithSpaces>1250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2021-04-16T03:58:00Z</dcterms:created>
  <dc:creator>23128</dc:creator>
  <cp:lastModifiedBy>WPS_1419887166</cp:lastModifiedBy>
  <dcterms:modified xsi:type="dcterms:W3CDTF">2022-10-21T08:10:24Z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2265047FFBB14F979B5A0D88AE10B8F3</vt:lpwstr>
  </property>
</Properties>
</file>